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2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3538"/>
        <w:gridCol w:w="4349"/>
      </w:tblGrid>
      <w:tr w:rsidR="00CB4994" w:rsidRPr="00CB4994" w:rsidTr="00871DB8">
        <w:tc>
          <w:tcPr>
            <w:tcW w:w="527" w:type="dxa"/>
          </w:tcPr>
          <w:p w:rsidR="00CB4994" w:rsidRPr="00CB4994" w:rsidRDefault="00CB4994" w:rsidP="00871DB8">
            <w:r w:rsidRPr="00CB4994">
              <w:t>1.</w:t>
            </w:r>
          </w:p>
        </w:tc>
        <w:tc>
          <w:tcPr>
            <w:tcW w:w="3538" w:type="dxa"/>
          </w:tcPr>
          <w:p w:rsidR="00CB4994" w:rsidRPr="00CB4994" w:rsidRDefault="00CB4994" w:rsidP="00871DB8">
            <w:r w:rsidRPr="00CB4994">
              <w:t>Unique identification code of the product-type</w:t>
            </w:r>
          </w:p>
        </w:tc>
        <w:tc>
          <w:tcPr>
            <w:tcW w:w="4349" w:type="dxa"/>
          </w:tcPr>
          <w:p w:rsidR="00CB4994" w:rsidRPr="00CB4994" w:rsidRDefault="00A4323C" w:rsidP="00871DB8">
            <w:proofErr w:type="spellStart"/>
            <w:r>
              <w:rPr>
                <w:b/>
              </w:rPr>
              <w:t>Bauder</w:t>
            </w:r>
            <w:proofErr w:type="spellEnd"/>
            <w:r>
              <w:rPr>
                <w:b/>
              </w:rPr>
              <w:t xml:space="preserve"> XPS(CO2)</w:t>
            </w:r>
            <w:r w:rsidR="00CB4994" w:rsidRPr="00CB4994">
              <w:rPr>
                <w:b/>
              </w:rPr>
              <w:t xml:space="preserve"> </w:t>
            </w:r>
          </w:p>
        </w:tc>
      </w:tr>
      <w:tr w:rsidR="00CB4994" w:rsidRPr="00CB4994" w:rsidTr="00871DB8">
        <w:tc>
          <w:tcPr>
            <w:tcW w:w="527" w:type="dxa"/>
          </w:tcPr>
          <w:p w:rsidR="00CB4994" w:rsidRPr="00CB4994" w:rsidRDefault="00CB4994" w:rsidP="00871DB8">
            <w:r w:rsidRPr="00CB4994">
              <w:t>2.</w:t>
            </w:r>
          </w:p>
        </w:tc>
        <w:tc>
          <w:tcPr>
            <w:tcW w:w="3538" w:type="dxa"/>
          </w:tcPr>
          <w:p w:rsidR="00CB4994" w:rsidRPr="00CB4994" w:rsidRDefault="00CB4994" w:rsidP="00871DB8">
            <w:r w:rsidRPr="00CB4994">
              <w:t>Type, batch or serial number or any other element allowing identification of the construction product as required pursuant to Article 11(4)</w:t>
            </w:r>
          </w:p>
        </w:tc>
        <w:tc>
          <w:tcPr>
            <w:tcW w:w="4349" w:type="dxa"/>
          </w:tcPr>
          <w:p w:rsidR="00CB4994" w:rsidRPr="00CB4994" w:rsidRDefault="00CB4994" w:rsidP="00871DB8">
            <w:pPr>
              <w:rPr>
                <w:b/>
              </w:rPr>
            </w:pPr>
            <w:r w:rsidRPr="00CB4994">
              <w:rPr>
                <w:b/>
              </w:rPr>
              <w:t>See product label and marking on boards</w:t>
            </w:r>
          </w:p>
          <w:p w:rsidR="00CB4994" w:rsidRPr="00CB4994" w:rsidRDefault="00CB4994" w:rsidP="00871DB8"/>
        </w:tc>
      </w:tr>
      <w:tr w:rsidR="00CB4994" w:rsidRPr="00CB4994" w:rsidTr="00871DB8">
        <w:tc>
          <w:tcPr>
            <w:tcW w:w="527" w:type="dxa"/>
          </w:tcPr>
          <w:p w:rsidR="00CB4994" w:rsidRPr="00CB4994" w:rsidRDefault="00CB4994" w:rsidP="00871DB8">
            <w:r w:rsidRPr="00CB4994">
              <w:t>3.</w:t>
            </w:r>
          </w:p>
        </w:tc>
        <w:tc>
          <w:tcPr>
            <w:tcW w:w="3538" w:type="dxa"/>
          </w:tcPr>
          <w:p w:rsidR="00CB4994" w:rsidRPr="00CB4994" w:rsidRDefault="00CB4994" w:rsidP="00871DB8">
            <w:r w:rsidRPr="00CB4994">
              <w:t>Intended use or uses of the construction product, in accordance with the applicable harmonised technical specification, as foreseen by the manufacturer</w:t>
            </w:r>
          </w:p>
        </w:tc>
        <w:tc>
          <w:tcPr>
            <w:tcW w:w="4349" w:type="dxa"/>
          </w:tcPr>
          <w:p w:rsidR="00CB4994" w:rsidRPr="00CB4994" w:rsidRDefault="00CB4994" w:rsidP="00871DB8">
            <w:pPr>
              <w:rPr>
                <w:b/>
              </w:rPr>
            </w:pPr>
            <w:r w:rsidRPr="00CB4994">
              <w:rPr>
                <w:b/>
              </w:rPr>
              <w:t>Thermal insulation for buildings</w:t>
            </w:r>
          </w:p>
          <w:p w:rsidR="00CB4994" w:rsidRPr="00CB4994" w:rsidRDefault="00CB4994" w:rsidP="00871DB8"/>
        </w:tc>
      </w:tr>
      <w:tr w:rsidR="00CB4994" w:rsidRPr="00CB4994" w:rsidTr="00871DB8">
        <w:tc>
          <w:tcPr>
            <w:tcW w:w="527" w:type="dxa"/>
          </w:tcPr>
          <w:p w:rsidR="00CB4994" w:rsidRPr="00CB4994" w:rsidRDefault="00CB4994" w:rsidP="00871DB8">
            <w:r w:rsidRPr="00CB4994">
              <w:t>4.</w:t>
            </w:r>
          </w:p>
        </w:tc>
        <w:tc>
          <w:tcPr>
            <w:tcW w:w="3538" w:type="dxa"/>
          </w:tcPr>
          <w:p w:rsidR="00CB4994" w:rsidRPr="00CB4994" w:rsidRDefault="00CB4994" w:rsidP="00871DB8">
            <w:r w:rsidRPr="00CB4994">
              <w:t>Name, registered trade name or registered trade mark and contact address of the manufacturer as required pursuant to Article 11(5)</w:t>
            </w:r>
          </w:p>
        </w:tc>
        <w:tc>
          <w:tcPr>
            <w:tcW w:w="4349" w:type="dxa"/>
          </w:tcPr>
          <w:p w:rsidR="00CB4994" w:rsidRDefault="00871DB8" w:rsidP="00871DB8">
            <w:pPr>
              <w:rPr>
                <w:b/>
              </w:rPr>
            </w:pPr>
            <w:proofErr w:type="spellStart"/>
            <w:r>
              <w:rPr>
                <w:b/>
              </w:rPr>
              <w:t>Bauder</w:t>
            </w:r>
            <w:proofErr w:type="spellEnd"/>
            <w:r>
              <w:rPr>
                <w:b/>
              </w:rPr>
              <w:t xml:space="preserve"> Limited</w:t>
            </w:r>
          </w:p>
          <w:p w:rsidR="00871DB8" w:rsidRDefault="00871DB8" w:rsidP="00871DB8">
            <w:pPr>
              <w:rPr>
                <w:b/>
              </w:rPr>
            </w:pPr>
            <w:r>
              <w:rPr>
                <w:b/>
              </w:rPr>
              <w:t>70 Landseer Road</w:t>
            </w:r>
          </w:p>
          <w:p w:rsidR="00871DB8" w:rsidRDefault="00871DB8" w:rsidP="00871DB8">
            <w:pPr>
              <w:rPr>
                <w:b/>
              </w:rPr>
            </w:pPr>
            <w:r>
              <w:rPr>
                <w:b/>
              </w:rPr>
              <w:t>Ipswich</w:t>
            </w:r>
          </w:p>
          <w:p w:rsidR="00871DB8" w:rsidRPr="00CB4994" w:rsidRDefault="00871DB8" w:rsidP="00871DB8">
            <w:r>
              <w:rPr>
                <w:b/>
              </w:rPr>
              <w:t>IP3 0DH</w:t>
            </w:r>
          </w:p>
        </w:tc>
      </w:tr>
      <w:tr w:rsidR="00CB4994" w:rsidRPr="00CB4994" w:rsidTr="00871DB8">
        <w:tc>
          <w:tcPr>
            <w:tcW w:w="527" w:type="dxa"/>
          </w:tcPr>
          <w:p w:rsidR="00CB4994" w:rsidRPr="00CB4994" w:rsidRDefault="00CB4994" w:rsidP="00871DB8">
            <w:r w:rsidRPr="00CB4994">
              <w:t>5.</w:t>
            </w:r>
          </w:p>
        </w:tc>
        <w:tc>
          <w:tcPr>
            <w:tcW w:w="3538" w:type="dxa"/>
          </w:tcPr>
          <w:p w:rsidR="00CB4994" w:rsidRPr="00CB4994" w:rsidRDefault="00CB4994" w:rsidP="00871DB8">
            <w:r w:rsidRPr="00CB4994">
              <w:t>Where applicable, name and contact address of the authorised representative whose mandate covers the tasks specified in Article 12(2)</w:t>
            </w:r>
          </w:p>
        </w:tc>
        <w:tc>
          <w:tcPr>
            <w:tcW w:w="4349" w:type="dxa"/>
          </w:tcPr>
          <w:p w:rsidR="00CB4994" w:rsidRPr="00CB4994" w:rsidRDefault="00CB4994" w:rsidP="00871DB8">
            <w:r w:rsidRPr="00CB4994">
              <w:rPr>
                <w:b/>
              </w:rPr>
              <w:t>Not relevant</w:t>
            </w:r>
          </w:p>
        </w:tc>
      </w:tr>
      <w:tr w:rsidR="00CB4994" w:rsidRPr="00CB4994" w:rsidTr="00871DB8">
        <w:tc>
          <w:tcPr>
            <w:tcW w:w="527" w:type="dxa"/>
          </w:tcPr>
          <w:p w:rsidR="00CB4994" w:rsidRPr="00CB4994" w:rsidRDefault="00CB4994" w:rsidP="00871DB8">
            <w:r w:rsidRPr="00CB4994">
              <w:t>6.</w:t>
            </w:r>
          </w:p>
        </w:tc>
        <w:tc>
          <w:tcPr>
            <w:tcW w:w="3538" w:type="dxa"/>
          </w:tcPr>
          <w:p w:rsidR="00CB4994" w:rsidRPr="00CB4994" w:rsidRDefault="00CB4994" w:rsidP="00871DB8">
            <w:r w:rsidRPr="00CB4994">
              <w:t>System or systems of assessment and verification of constancy of performance of the construction product as set out in Annex V</w:t>
            </w:r>
          </w:p>
        </w:tc>
        <w:tc>
          <w:tcPr>
            <w:tcW w:w="4349" w:type="dxa"/>
          </w:tcPr>
          <w:p w:rsidR="00CB4994" w:rsidRPr="00CB4994" w:rsidRDefault="00A4323C" w:rsidP="00871DB8">
            <w:r>
              <w:rPr>
                <w:b/>
              </w:rPr>
              <w:t>AVCP</w:t>
            </w:r>
            <w:r w:rsidR="00CB4994" w:rsidRPr="00CB4994">
              <w:rPr>
                <w:b/>
              </w:rPr>
              <w:t xml:space="preserve"> 3</w:t>
            </w:r>
          </w:p>
        </w:tc>
      </w:tr>
      <w:tr w:rsidR="00CB4994" w:rsidRPr="00CB4994" w:rsidTr="00871DB8">
        <w:tc>
          <w:tcPr>
            <w:tcW w:w="527" w:type="dxa"/>
          </w:tcPr>
          <w:p w:rsidR="00CB4994" w:rsidRPr="00CB4994" w:rsidRDefault="00CB4994" w:rsidP="00871DB8">
            <w:r w:rsidRPr="00CB4994">
              <w:t>7.</w:t>
            </w:r>
          </w:p>
        </w:tc>
        <w:tc>
          <w:tcPr>
            <w:tcW w:w="3538" w:type="dxa"/>
          </w:tcPr>
          <w:p w:rsidR="00CB4994" w:rsidRPr="00CB4994" w:rsidRDefault="00CB4994" w:rsidP="00871DB8">
            <w:r w:rsidRPr="00CB4994">
              <w:t>In case of the declaration of performance concerning a construction product covered by a harmonised standard</w:t>
            </w:r>
          </w:p>
        </w:tc>
        <w:tc>
          <w:tcPr>
            <w:tcW w:w="4349" w:type="dxa"/>
          </w:tcPr>
          <w:p w:rsidR="00CB4994" w:rsidRPr="00CB4994" w:rsidRDefault="00A4323C" w:rsidP="00871DB8">
            <w:pPr>
              <w:rPr>
                <w:b/>
              </w:rPr>
            </w:pPr>
            <w:r>
              <w:rPr>
                <w:b/>
              </w:rPr>
              <w:t>EN 13164</w:t>
            </w:r>
          </w:p>
          <w:p w:rsidR="00CB4994" w:rsidRDefault="00A4323C" w:rsidP="00871DB8">
            <w:pPr>
              <w:rPr>
                <w:b/>
              </w:rPr>
            </w:pPr>
            <w:r>
              <w:rPr>
                <w:b/>
              </w:rPr>
              <w:t>NB 1168 AFITI LICOF</w:t>
            </w:r>
          </w:p>
          <w:p w:rsidR="00A4323C" w:rsidRDefault="00A4323C" w:rsidP="00871DB8">
            <w:pPr>
              <w:rPr>
                <w:b/>
              </w:rPr>
            </w:pPr>
            <w:r>
              <w:rPr>
                <w:b/>
              </w:rPr>
              <w:t>NB 1169 CEDEX</w:t>
            </w:r>
          </w:p>
          <w:p w:rsidR="00A4323C" w:rsidRPr="00CB4994" w:rsidRDefault="00A4323C" w:rsidP="00871DB8">
            <w:pPr>
              <w:rPr>
                <w:lang w:val="cs-CZ"/>
              </w:rPr>
            </w:pPr>
            <w:r>
              <w:rPr>
                <w:b/>
              </w:rPr>
              <w:t>NB 1722 CEIS</w:t>
            </w:r>
          </w:p>
        </w:tc>
      </w:tr>
      <w:tr w:rsidR="00CB4994" w:rsidRPr="00CB4994" w:rsidTr="00871DB8">
        <w:tc>
          <w:tcPr>
            <w:tcW w:w="527" w:type="dxa"/>
          </w:tcPr>
          <w:p w:rsidR="00CB4994" w:rsidRPr="00CB4994" w:rsidRDefault="00CB4994" w:rsidP="00871DB8">
            <w:r w:rsidRPr="00CB4994">
              <w:t>8.</w:t>
            </w:r>
          </w:p>
        </w:tc>
        <w:tc>
          <w:tcPr>
            <w:tcW w:w="3538" w:type="dxa"/>
          </w:tcPr>
          <w:p w:rsidR="00CB4994" w:rsidRPr="00CB4994" w:rsidRDefault="00CB4994" w:rsidP="00871DB8">
            <w:r w:rsidRPr="00CB4994">
              <w:t>In case of the declaration of performance concerning a construction product for which a European Technical Assessment has been issued</w:t>
            </w:r>
          </w:p>
        </w:tc>
        <w:tc>
          <w:tcPr>
            <w:tcW w:w="4349" w:type="dxa"/>
          </w:tcPr>
          <w:p w:rsidR="00CB4994" w:rsidRPr="00CB4994" w:rsidRDefault="00CB4994" w:rsidP="00871DB8">
            <w:r w:rsidRPr="00CB4994">
              <w:rPr>
                <w:b/>
              </w:rPr>
              <w:t xml:space="preserve">Not relevant </w:t>
            </w:r>
          </w:p>
        </w:tc>
      </w:tr>
    </w:tbl>
    <w:p w:rsidR="00901C32" w:rsidRDefault="00E85DA0">
      <w:r>
        <w:rPr>
          <w:noProof/>
          <w:lang w:eastAsia="en-GB"/>
        </w:rPr>
        <w:drawing>
          <wp:inline distT="0" distB="0" distL="0" distR="0">
            <wp:extent cx="1362075" cy="386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UDER LOGO_orange &amp; black_jpe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3010" cy="389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DA0" w:rsidRDefault="00E85DA0"/>
    <w:p w:rsidR="00E85DA0" w:rsidRDefault="003C0AB3">
      <w:pPr>
        <w:rPr>
          <w:b/>
          <w:sz w:val="40"/>
          <w:szCs w:val="40"/>
        </w:rPr>
      </w:pPr>
      <w:r w:rsidRPr="003C0AB3">
        <w:rPr>
          <w:b/>
          <w:sz w:val="40"/>
          <w:szCs w:val="40"/>
        </w:rPr>
        <w:t>Declaration of Performance</w:t>
      </w:r>
    </w:p>
    <w:p w:rsidR="003C0AB3" w:rsidRPr="003C0AB3" w:rsidRDefault="003C0AB3">
      <w:pPr>
        <w:rPr>
          <w:b/>
          <w:sz w:val="16"/>
          <w:szCs w:val="16"/>
        </w:rPr>
      </w:pPr>
    </w:p>
    <w:p w:rsidR="003C0AB3" w:rsidRPr="003C0AB3" w:rsidRDefault="00A4323C">
      <w:p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Bauder</w:t>
      </w:r>
      <w:proofErr w:type="spellEnd"/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XPS(</w:t>
      </w:r>
      <w:proofErr w:type="gramEnd"/>
      <w:r>
        <w:rPr>
          <w:b/>
          <w:sz w:val="32"/>
          <w:szCs w:val="32"/>
        </w:rPr>
        <w:t>CO2)</w:t>
      </w:r>
      <w:r w:rsidR="003C0AB3">
        <w:rPr>
          <w:b/>
          <w:sz w:val="32"/>
          <w:szCs w:val="32"/>
        </w:rPr>
        <w:t xml:space="preserve"> Insulation</w:t>
      </w:r>
    </w:p>
    <w:p w:rsidR="006A0151" w:rsidRDefault="006A0151" w:rsidP="006A0151"/>
    <w:p w:rsidR="003C0AB3" w:rsidRPr="00871DB8" w:rsidRDefault="00871DB8" w:rsidP="006A0151">
      <w:pPr>
        <w:rPr>
          <w:b/>
          <w:sz w:val="28"/>
          <w:szCs w:val="28"/>
        </w:rPr>
      </w:pPr>
      <w:proofErr w:type="spellStart"/>
      <w:proofErr w:type="gramStart"/>
      <w:r w:rsidRPr="00871DB8">
        <w:rPr>
          <w:b/>
          <w:sz w:val="28"/>
          <w:szCs w:val="28"/>
        </w:rPr>
        <w:t>DoP</w:t>
      </w:r>
      <w:proofErr w:type="spellEnd"/>
      <w:r w:rsidRPr="00871DB8">
        <w:rPr>
          <w:b/>
          <w:sz w:val="28"/>
          <w:szCs w:val="28"/>
        </w:rPr>
        <w:t xml:space="preserve"> No.</w:t>
      </w:r>
      <w:proofErr w:type="gramEnd"/>
      <w:r w:rsidRPr="00871DB8">
        <w:rPr>
          <w:b/>
          <w:sz w:val="28"/>
          <w:szCs w:val="28"/>
        </w:rPr>
        <w:t xml:space="preserve"> </w:t>
      </w:r>
      <w:proofErr w:type="gramStart"/>
      <w:r w:rsidR="00A4323C">
        <w:rPr>
          <w:b/>
          <w:sz w:val="28"/>
          <w:szCs w:val="28"/>
        </w:rPr>
        <w:t>XPS(</w:t>
      </w:r>
      <w:proofErr w:type="gramEnd"/>
      <w:r w:rsidR="00A4323C">
        <w:rPr>
          <w:b/>
          <w:sz w:val="28"/>
          <w:szCs w:val="28"/>
        </w:rPr>
        <w:t>CO2)</w:t>
      </w:r>
      <w:r w:rsidR="003C0AB3" w:rsidRPr="00871DB8">
        <w:rPr>
          <w:b/>
          <w:sz w:val="28"/>
          <w:szCs w:val="28"/>
        </w:rPr>
        <w:t>.001</w:t>
      </w:r>
    </w:p>
    <w:p w:rsidR="00CB4994" w:rsidRDefault="00CB4994"/>
    <w:p w:rsidR="00CB4994" w:rsidRDefault="00CB4994"/>
    <w:p w:rsidR="00CB4994" w:rsidRDefault="00CB4994"/>
    <w:p w:rsidR="00CB4994" w:rsidRDefault="00CB4994"/>
    <w:p w:rsidR="00CB4994" w:rsidRDefault="00CB4994"/>
    <w:p w:rsidR="00CB4994" w:rsidRDefault="00CB4994"/>
    <w:p w:rsidR="00CB4994" w:rsidRDefault="00CB4994"/>
    <w:p w:rsidR="00CB4994" w:rsidRDefault="00CB4994"/>
    <w:p w:rsidR="00CB4994" w:rsidRDefault="00CB4994"/>
    <w:p w:rsidR="00CB4994" w:rsidRDefault="00CB4994"/>
    <w:p w:rsidR="00871DB8" w:rsidRDefault="00871DB8" w:rsidP="00871DB8"/>
    <w:p w:rsidR="00A4323C" w:rsidRDefault="00A4323C" w:rsidP="00871DB8"/>
    <w:p w:rsidR="00A4323C" w:rsidRDefault="00A4323C" w:rsidP="00871DB8"/>
    <w:p w:rsidR="00A4323C" w:rsidRDefault="00A4323C" w:rsidP="00871DB8"/>
    <w:p w:rsidR="00A4323C" w:rsidRDefault="00A4323C" w:rsidP="00871DB8"/>
    <w:p w:rsidR="00A4323C" w:rsidRDefault="00A4323C" w:rsidP="00871DB8"/>
    <w:p w:rsidR="00CB4994" w:rsidRDefault="00871DB8">
      <w:r w:rsidRPr="00B553FE">
        <w:lastRenderedPageBreak/>
        <w:t>9. Declared performance</w:t>
      </w:r>
    </w:p>
    <w:p w:rsidR="00FC7FA9" w:rsidRDefault="00FC7FA9">
      <w:bookmarkStart w:id="0" w:name="_GoBack"/>
      <w:bookmarkEnd w:id="0"/>
    </w:p>
    <w:tbl>
      <w:tblPr>
        <w:tblpPr w:leftFromText="180" w:rightFromText="180" w:vertAnchor="page" w:horzAnchor="margin" w:tblpXSpec="center" w:tblpY="1951"/>
        <w:tblW w:w="98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350"/>
        <w:gridCol w:w="130"/>
        <w:gridCol w:w="1347"/>
        <w:gridCol w:w="6"/>
        <w:gridCol w:w="1128"/>
        <w:gridCol w:w="572"/>
        <w:gridCol w:w="1917"/>
      </w:tblGrid>
      <w:tr w:rsidR="00FC7FA9" w:rsidRPr="006B1C3E" w:rsidTr="00FC7FA9">
        <w:tc>
          <w:tcPr>
            <w:tcW w:w="24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FC7FA9" w:rsidRPr="006B1C3E" w:rsidRDefault="00FC7FA9" w:rsidP="00FC7FA9">
            <w:pPr>
              <w:pStyle w:val="CM4"/>
              <w:jc w:val="center"/>
              <w:rPr>
                <w:rFonts w:ascii="Arial" w:hAnsi="Arial" w:cs="Arial"/>
                <w:b/>
                <w:color w:val="19161B"/>
                <w:sz w:val="20"/>
                <w:szCs w:val="20"/>
                <w:lang w:val="en-GB"/>
              </w:rPr>
            </w:pPr>
            <w:r w:rsidRPr="006B1C3E">
              <w:rPr>
                <w:rFonts w:ascii="Arial" w:hAnsi="Arial" w:cs="Arial"/>
                <w:b/>
                <w:color w:val="19161B"/>
                <w:sz w:val="20"/>
                <w:szCs w:val="20"/>
                <w:lang w:val="en-GB"/>
              </w:rPr>
              <w:t>Essential characteristics</w:t>
            </w:r>
          </w:p>
        </w:tc>
        <w:tc>
          <w:tcPr>
            <w:tcW w:w="496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FC7FA9" w:rsidRPr="006B1C3E" w:rsidRDefault="00FC7FA9" w:rsidP="00FC7FA9">
            <w:pPr>
              <w:pStyle w:val="CM4"/>
              <w:jc w:val="center"/>
              <w:rPr>
                <w:rFonts w:ascii="Arial" w:hAnsi="Arial" w:cs="Arial"/>
                <w:b/>
                <w:color w:val="19161B"/>
                <w:sz w:val="20"/>
                <w:szCs w:val="20"/>
                <w:lang w:val="en-GB"/>
              </w:rPr>
            </w:pPr>
            <w:r w:rsidRPr="006B1C3E">
              <w:rPr>
                <w:rFonts w:ascii="Arial" w:hAnsi="Arial" w:cs="Arial"/>
                <w:b/>
                <w:color w:val="19161B"/>
                <w:sz w:val="20"/>
                <w:szCs w:val="20"/>
                <w:lang w:val="en-GB"/>
              </w:rPr>
              <w:t xml:space="preserve">Performance </w:t>
            </w:r>
          </w:p>
          <w:p w:rsidR="00FC7FA9" w:rsidRPr="006B1C3E" w:rsidRDefault="00FC7FA9" w:rsidP="00FC7FA9">
            <w:pPr>
              <w:pStyle w:val="CM4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FC7FA9" w:rsidRPr="006B1C3E" w:rsidRDefault="00FC7FA9" w:rsidP="00FC7FA9">
            <w:pPr>
              <w:pStyle w:val="CM4"/>
              <w:jc w:val="center"/>
              <w:rPr>
                <w:rFonts w:ascii="Arial" w:hAnsi="Arial" w:cs="Arial"/>
                <w:b/>
                <w:color w:val="19161B"/>
                <w:sz w:val="20"/>
                <w:szCs w:val="20"/>
                <w:lang w:val="en-GB"/>
              </w:rPr>
            </w:pPr>
            <w:r w:rsidRPr="006B1C3E">
              <w:rPr>
                <w:rFonts w:ascii="Arial" w:hAnsi="Arial" w:cs="Arial"/>
                <w:b/>
                <w:color w:val="19161B"/>
                <w:sz w:val="20"/>
                <w:szCs w:val="20"/>
                <w:lang w:val="en-GB"/>
              </w:rPr>
              <w:t>Harmonised technical specification</w:t>
            </w:r>
          </w:p>
        </w:tc>
      </w:tr>
      <w:tr w:rsidR="00FC7FA9" w:rsidRPr="006B1C3E" w:rsidTr="00FC7FA9">
        <w:trPr>
          <w:trHeight w:val="488"/>
        </w:trPr>
        <w:tc>
          <w:tcPr>
            <w:tcW w:w="2410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B13F3">
              <w:rPr>
                <w:rFonts w:ascii="Arial" w:hAnsi="Arial" w:cs="Arial"/>
                <w:sz w:val="20"/>
                <w:szCs w:val="20"/>
                <w:lang w:val="en-GB"/>
              </w:rPr>
              <w:t>Thermal resistance RD ((m².K)/W)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:rsidR="00FC7FA9" w:rsidRPr="009B13F3" w:rsidRDefault="00FC7FA9" w:rsidP="00FC7FA9">
            <w:pPr>
              <w:pStyle w:val="CM4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9B13F3">
              <w:rPr>
                <w:rFonts w:ascii="Arial" w:hAnsi="Arial" w:cs="Arial"/>
                <w:sz w:val="20"/>
                <w:szCs w:val="20"/>
                <w:lang w:val="en-GB"/>
              </w:rPr>
              <w:t>d</w:t>
            </w:r>
            <w:r w:rsidRPr="009B13F3">
              <w:rPr>
                <w:rFonts w:ascii="Arial" w:hAnsi="Arial" w:cs="Arial"/>
                <w:sz w:val="20"/>
                <w:szCs w:val="20"/>
                <w:vertAlign w:val="subscript"/>
                <w:lang w:val="en-GB"/>
              </w:rPr>
              <w:t>N</w:t>
            </w:r>
            <w:proofErr w:type="spellEnd"/>
            <w:r w:rsidRPr="009B13F3">
              <w:rPr>
                <w:rFonts w:ascii="Arial" w:hAnsi="Arial" w:cs="Arial"/>
                <w:sz w:val="20"/>
                <w:szCs w:val="20"/>
                <w:lang w:val="en-GB"/>
              </w:rPr>
              <w:t xml:space="preserve"> 50- 200mm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7FA9" w:rsidRPr="00CA3E44" w:rsidRDefault="00FC7FA9" w:rsidP="00FC7FA9">
            <w:pPr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1.15 – 3.30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C7FA9" w:rsidRPr="00CA3E44" w:rsidRDefault="00FC7FA9" w:rsidP="00FC7FA9">
            <w:pPr>
              <w:rPr>
                <w:rFonts w:cs="Arial"/>
              </w:rPr>
            </w:pPr>
          </w:p>
        </w:tc>
        <w:tc>
          <w:tcPr>
            <w:tcW w:w="572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color w:val="3805C7"/>
                <w:sz w:val="20"/>
                <w:szCs w:val="20"/>
                <w:lang w:val="en-GB"/>
              </w:rPr>
            </w:pPr>
            <w:r w:rsidRPr="006B1C3E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59F275" wp14:editId="76B754BB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-15875</wp:posOffset>
                      </wp:positionV>
                      <wp:extent cx="362585" cy="5095875"/>
                      <wp:effectExtent l="0" t="0" r="0" b="0"/>
                      <wp:wrapNone/>
                      <wp:docPr id="2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5095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C7FA9" w:rsidRPr="00800467" w:rsidRDefault="00FC7FA9" w:rsidP="00FC7FA9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color w:val="000000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color w:val="000000"/>
                                      <w:lang w:val="fr-FR"/>
                                    </w:rPr>
                                    <w:t>EN 13164:</w:t>
                                  </w:r>
                                  <w:r w:rsidRPr="00800467">
                                    <w:rPr>
                                      <w:rFonts w:ascii="Arial Narrow" w:hAnsi="Arial Narrow"/>
                                      <w:b/>
                                      <w:color w:val="000000"/>
                                      <w:lang w:val="fr-FR"/>
                                    </w:rPr>
                                    <w:t>2012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-4.35pt;margin-top:-1.25pt;width:28.55pt;height:401.2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" stroked="f">
                      <v:fill opacity="0"/>
                      <v:textbox style="layout-flow:vertical;mso-layout-flow-alt:bottom-to-top;mso-fit-shape-to-text:t">
                        <w:txbxContent>
                          <w:p w:rsidR="00FC7FA9" w:rsidRPr="00800467" w:rsidRDefault="00FC7FA9" w:rsidP="00FC7FA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lang w:val="fr-FR"/>
                              </w:rPr>
                              <w:t>EN 13164:</w:t>
                            </w:r>
                            <w:r w:rsidRPr="00800467">
                              <w:rPr>
                                <w:rFonts w:ascii="Arial Narrow" w:hAnsi="Arial Narrow"/>
                                <w:b/>
                                <w:color w:val="000000"/>
                                <w:lang w:val="fr-FR"/>
                              </w:rPr>
                              <w:t>2012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</w:rPr>
            </w:pPr>
            <w:r w:rsidRPr="006B1C3E">
              <w:rPr>
                <w:rFonts w:cs="Arial"/>
              </w:rPr>
              <w:t>EN 12667</w:t>
            </w:r>
          </w:p>
          <w:p w:rsidR="00FC7FA9" w:rsidRPr="006B1C3E" w:rsidRDefault="00FC7FA9" w:rsidP="00FC7FA9">
            <w:pPr>
              <w:rPr>
                <w:rFonts w:cs="Arial"/>
                <w:color w:val="FF0000"/>
              </w:rPr>
            </w:pPr>
            <w:r w:rsidRPr="006B1C3E">
              <w:rPr>
                <w:rFonts w:cs="Arial"/>
              </w:rPr>
              <w:t>EN 12939</w:t>
            </w:r>
          </w:p>
          <w:p w:rsidR="00FC7FA9" w:rsidRPr="006B1C3E" w:rsidRDefault="00FC7FA9" w:rsidP="00FC7FA9">
            <w:pPr>
              <w:rPr>
                <w:rFonts w:cs="Arial"/>
                <w:color w:val="FF0000"/>
              </w:rPr>
            </w:pPr>
          </w:p>
        </w:tc>
      </w:tr>
      <w:tr w:rsidR="00FC7FA9" w:rsidRPr="006B1C3E" w:rsidTr="00FC7FA9">
        <w:trPr>
          <w:trHeight w:val="301"/>
        </w:trPr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B13F3">
              <w:rPr>
                <w:rFonts w:ascii="Arial" w:hAnsi="Arial" w:cs="Arial"/>
                <w:sz w:val="20"/>
                <w:szCs w:val="20"/>
                <w:lang w:val="en-GB"/>
              </w:rPr>
              <w:t xml:space="preserve">Thermal conductivity </w:t>
            </w:r>
            <w:proofErr w:type="spellStart"/>
            <w:r w:rsidRPr="009B13F3">
              <w:rPr>
                <w:rFonts w:ascii="Arial" w:hAnsi="Arial" w:cs="Arial"/>
                <w:sz w:val="20"/>
                <w:szCs w:val="20"/>
                <w:lang w:val="en-GB"/>
              </w:rPr>
              <w:t>λD</w:t>
            </w:r>
            <w:proofErr w:type="spellEnd"/>
            <w:r w:rsidRPr="009B13F3">
              <w:rPr>
                <w:rFonts w:ascii="Arial" w:hAnsi="Arial" w:cs="Arial"/>
                <w:sz w:val="20"/>
                <w:szCs w:val="20"/>
                <w:lang w:val="en-GB"/>
              </w:rPr>
              <w:t xml:space="preserve"> (W/(</w:t>
            </w:r>
            <w:proofErr w:type="spellStart"/>
            <w:r w:rsidRPr="009B13F3">
              <w:rPr>
                <w:rFonts w:ascii="Arial" w:hAnsi="Arial" w:cs="Arial"/>
                <w:sz w:val="20"/>
                <w:szCs w:val="20"/>
                <w:lang w:val="en-GB"/>
              </w:rPr>
              <w:t>m.K</w:t>
            </w:r>
            <w:proofErr w:type="spellEnd"/>
            <w:r w:rsidRPr="009B13F3">
              <w:rPr>
                <w:rFonts w:ascii="Arial" w:hAnsi="Arial" w:cs="Arial"/>
                <w:sz w:val="20"/>
                <w:szCs w:val="20"/>
                <w:lang w:val="en-GB"/>
              </w:rPr>
              <w:t>))</w:t>
            </w:r>
          </w:p>
        </w:tc>
        <w:tc>
          <w:tcPr>
            <w:tcW w:w="2350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FC7FA9" w:rsidRDefault="00FC7FA9" w:rsidP="00FC7FA9">
            <w:pPr>
              <w:pStyle w:val="CM4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40 – 60mm</w:t>
            </w:r>
          </w:p>
          <w:p w:rsidR="00FC7FA9" w:rsidRPr="009B13F3" w:rsidRDefault="00FC7FA9" w:rsidP="00FC7FA9">
            <w:pPr>
              <w:rPr>
                <w:lang w:eastAsia="zh-CN"/>
              </w:rPr>
            </w:pPr>
            <w:r>
              <w:rPr>
                <w:lang w:eastAsia="zh-CN"/>
              </w:rPr>
              <w:t>61 – 120mm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7FA9" w:rsidRDefault="00FC7FA9" w:rsidP="00FC7FA9">
            <w:pPr>
              <w:rPr>
                <w:rFonts w:cs="Arial"/>
              </w:rPr>
            </w:pPr>
            <w:r>
              <w:rPr>
                <w:rFonts w:cs="Arial"/>
              </w:rPr>
              <w:t>0.034 W/</w:t>
            </w:r>
            <w:proofErr w:type="spellStart"/>
            <w:r>
              <w:rPr>
                <w:rFonts w:cs="Arial"/>
              </w:rPr>
              <w:t>mK</w:t>
            </w:r>
            <w:proofErr w:type="spellEnd"/>
          </w:p>
          <w:p w:rsidR="00FC7FA9" w:rsidRPr="002333CD" w:rsidRDefault="00FC7FA9" w:rsidP="00FC7FA9">
            <w:pPr>
              <w:rPr>
                <w:rFonts w:cs="Arial"/>
              </w:rPr>
            </w:pPr>
            <w:r>
              <w:rPr>
                <w:rFonts w:cs="Arial"/>
              </w:rPr>
              <w:t>0.036 W/</w:t>
            </w:r>
            <w:proofErr w:type="spellStart"/>
            <w:r>
              <w:rPr>
                <w:rFonts w:cs="Arial"/>
              </w:rPr>
              <w:t>mK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C7FA9" w:rsidRPr="00E7360F" w:rsidRDefault="00FC7FA9" w:rsidP="00FC7FA9">
            <w:pPr>
              <w:rPr>
                <w:rFonts w:cs="Arial"/>
                <w:lang w:eastAsia="zh-CN"/>
              </w:rPr>
            </w:pPr>
          </w:p>
        </w:tc>
        <w:tc>
          <w:tcPr>
            <w:tcW w:w="572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color w:val="3805C7"/>
                <w:sz w:val="20"/>
                <w:szCs w:val="20"/>
                <w:lang w:val="en-GB"/>
              </w:rPr>
            </w:pPr>
          </w:p>
        </w:tc>
        <w:tc>
          <w:tcPr>
            <w:tcW w:w="1917" w:type="dxa"/>
            <w:vMerge/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</w:tr>
      <w:tr w:rsidR="00FC7FA9" w:rsidRPr="006B1C3E" w:rsidTr="00FC7FA9">
        <w:trPr>
          <w:trHeight w:val="283"/>
        </w:trPr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Length &amp; Width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12" w:space="0" w:color="auto"/>
              <w:bottom w:val="nil"/>
            </w:tcBorders>
            <w:shd w:val="clear" w:color="auto" w:fill="auto"/>
          </w:tcPr>
          <w:p w:rsidR="00FC7FA9" w:rsidRDefault="00FC7FA9" w:rsidP="00FC7FA9">
            <w:pPr>
              <w:pStyle w:val="CM4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≤1500mm</w:t>
            </w:r>
          </w:p>
          <w:p w:rsidR="00FC7FA9" w:rsidRPr="00FB0AF1" w:rsidRDefault="00FC7FA9" w:rsidP="00FC7FA9">
            <w:pPr>
              <w:rPr>
                <w:lang w:eastAsia="zh-CN"/>
              </w:rPr>
            </w:pPr>
            <w:r>
              <w:rPr>
                <w:lang w:eastAsia="zh-CN"/>
              </w:rPr>
              <w:t>&gt;1500mm</w:t>
            </w:r>
          </w:p>
        </w:tc>
        <w:tc>
          <w:tcPr>
            <w:tcW w:w="2611" w:type="dxa"/>
            <w:gridSpan w:val="4"/>
            <w:tcBorders>
              <w:top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C7FA9" w:rsidRDefault="00FC7FA9" w:rsidP="00FC7FA9">
            <w:pPr>
              <w:pStyle w:val="CM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±8.0mm</w:t>
            </w:r>
          </w:p>
          <w:p w:rsidR="00FC7FA9" w:rsidRPr="00FB0AF1" w:rsidRDefault="00FC7FA9" w:rsidP="00FC7FA9">
            <w:pPr>
              <w:rPr>
                <w:lang w:val="da-DK" w:eastAsia="zh-CN"/>
              </w:rPr>
            </w:pPr>
            <w:r>
              <w:rPr>
                <w:rFonts w:cs="Arial"/>
                <w:lang w:val="da-DK" w:eastAsia="zh-CN"/>
              </w:rPr>
              <w:t>±</w:t>
            </w:r>
            <w:r>
              <w:rPr>
                <w:lang w:val="da-DK" w:eastAsia="zh-CN"/>
              </w:rPr>
              <w:t>10.0mm</w:t>
            </w:r>
          </w:p>
        </w:tc>
        <w:tc>
          <w:tcPr>
            <w:tcW w:w="572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color w:val="3805C7"/>
                <w:sz w:val="20"/>
                <w:szCs w:val="20"/>
                <w:lang w:val="en-GB"/>
              </w:rPr>
            </w:pPr>
          </w:p>
        </w:tc>
        <w:tc>
          <w:tcPr>
            <w:tcW w:w="1917" w:type="dxa"/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EN 822</w:t>
            </w:r>
          </w:p>
        </w:tc>
      </w:tr>
      <w:tr w:rsidR="00FC7FA9" w:rsidRPr="006B1C3E" w:rsidTr="00FC7FA9">
        <w:trPr>
          <w:trHeight w:val="283"/>
        </w:trPr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Squareness</w:t>
            </w:r>
            <w:proofErr w:type="spellEnd"/>
          </w:p>
        </w:tc>
        <w:tc>
          <w:tcPr>
            <w:tcW w:w="2350" w:type="dxa"/>
            <w:tcBorders>
              <w:top w:val="single" w:sz="4" w:space="0" w:color="auto"/>
              <w:left w:val="single" w:sz="12" w:space="0" w:color="auto"/>
              <w:bottom w:val="nil"/>
            </w:tcBorders>
            <w:shd w:val="clear" w:color="auto" w:fill="auto"/>
          </w:tcPr>
          <w:p w:rsidR="00FC7FA9" w:rsidRDefault="00FC7FA9" w:rsidP="00FC7FA9">
            <w:pPr>
              <w:pStyle w:val="CM4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Length</w:t>
            </w:r>
          </w:p>
          <w:p w:rsidR="00FC7FA9" w:rsidRPr="00FB0AF1" w:rsidRDefault="00FC7FA9" w:rsidP="00FC7FA9">
            <w:pPr>
              <w:rPr>
                <w:lang w:eastAsia="zh-CN"/>
              </w:rPr>
            </w:pPr>
            <w:r>
              <w:rPr>
                <w:lang w:eastAsia="zh-CN"/>
              </w:rPr>
              <w:t>Width</w:t>
            </w:r>
          </w:p>
        </w:tc>
        <w:tc>
          <w:tcPr>
            <w:tcW w:w="2611" w:type="dxa"/>
            <w:gridSpan w:val="4"/>
            <w:tcBorders>
              <w:top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C7FA9" w:rsidRDefault="00FC7FA9" w:rsidP="00FC7FA9">
            <w:pPr>
              <w:pStyle w:val="CM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≤5mm/m</w:t>
            </w:r>
          </w:p>
          <w:p w:rsidR="00FC7FA9" w:rsidRPr="00FB0AF1" w:rsidRDefault="00FC7FA9" w:rsidP="00FC7FA9">
            <w:pPr>
              <w:rPr>
                <w:lang w:val="da-DK" w:eastAsia="zh-CN"/>
              </w:rPr>
            </w:pPr>
            <w:r>
              <w:rPr>
                <w:rFonts w:cs="Arial"/>
                <w:lang w:val="da-DK" w:eastAsia="zh-CN"/>
              </w:rPr>
              <w:t>≤</w:t>
            </w:r>
            <w:r>
              <w:rPr>
                <w:lang w:val="da-DK" w:eastAsia="zh-CN"/>
              </w:rPr>
              <w:t>5mm/m</w:t>
            </w:r>
          </w:p>
        </w:tc>
        <w:tc>
          <w:tcPr>
            <w:tcW w:w="572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color w:val="3805C7"/>
                <w:sz w:val="20"/>
                <w:szCs w:val="20"/>
                <w:lang w:val="en-GB"/>
              </w:rPr>
            </w:pPr>
          </w:p>
        </w:tc>
        <w:tc>
          <w:tcPr>
            <w:tcW w:w="1917" w:type="dxa"/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EN 824</w:t>
            </w:r>
          </w:p>
        </w:tc>
      </w:tr>
      <w:tr w:rsidR="00FC7FA9" w:rsidRPr="006B1C3E" w:rsidTr="00FC7FA9">
        <w:trPr>
          <w:trHeight w:val="283"/>
        </w:trPr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Flatness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12" w:space="0" w:color="auto"/>
              <w:bottom w:val="nil"/>
            </w:tcBorders>
            <w:shd w:val="clear" w:color="auto" w:fill="auto"/>
          </w:tcPr>
          <w:p w:rsidR="00FC7FA9" w:rsidRPr="00FB0AF1" w:rsidRDefault="00FC7FA9" w:rsidP="00FC7FA9">
            <w:pPr>
              <w:pStyle w:val="CM4"/>
              <w:rPr>
                <w:rFonts w:ascii="Arial" w:hAnsi="Arial" w:cs="Arial" w:hint="eastAsia"/>
                <w:color w:val="000000"/>
                <w:sz w:val="20"/>
                <w:szCs w:val="20"/>
                <w:lang w:val="en-GB"/>
              </w:rPr>
            </w:pPr>
            <w:r w:rsidRPr="00FB0AF1">
              <w:rPr>
                <w:rFonts w:ascii="Arial" w:hAnsi="Arial" w:cs="Arial" w:hint="eastAsia"/>
                <w:color w:val="000000"/>
                <w:sz w:val="20"/>
                <w:szCs w:val="20"/>
                <w:lang w:val="en-GB"/>
              </w:rPr>
              <w:t>≤</w:t>
            </w:r>
            <w:r w:rsidRPr="00FB0AF1">
              <w:rPr>
                <w:rFonts w:ascii="Arial" w:hAnsi="Arial" w:cs="Arial" w:hint="eastAsia"/>
                <w:color w:val="000000"/>
                <w:sz w:val="20"/>
                <w:szCs w:val="20"/>
                <w:lang w:val="en-GB"/>
              </w:rPr>
              <w:t>1500mm</w:t>
            </w:r>
          </w:p>
          <w:p w:rsidR="00FC7FA9" w:rsidRPr="00CA3E44" w:rsidRDefault="00FC7FA9" w:rsidP="00FC7FA9">
            <w:pPr>
              <w:pStyle w:val="CM4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FB0AF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&gt;1500mm</w:t>
            </w:r>
          </w:p>
        </w:tc>
        <w:tc>
          <w:tcPr>
            <w:tcW w:w="2611" w:type="dxa"/>
            <w:gridSpan w:val="4"/>
            <w:tcBorders>
              <w:top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C7FA9" w:rsidRPr="00FB0AF1" w:rsidRDefault="00FC7FA9" w:rsidP="00FC7FA9">
            <w:pPr>
              <w:pStyle w:val="CM4"/>
              <w:rPr>
                <w:rFonts w:ascii="Arial" w:hAnsi="Arial" w:cs="Arial" w:hint="eastAsia"/>
                <w:sz w:val="18"/>
                <w:szCs w:val="18"/>
              </w:rPr>
            </w:pPr>
            <w:r w:rsidRPr="00FB0AF1">
              <w:rPr>
                <w:rFonts w:ascii="Arial" w:hAnsi="Arial" w:cs="Arial" w:hint="eastAsia"/>
                <w:sz w:val="18"/>
                <w:szCs w:val="18"/>
              </w:rPr>
              <w:t>≤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FB0AF1">
              <w:rPr>
                <w:rFonts w:ascii="Arial" w:hAnsi="Arial" w:cs="Arial" w:hint="eastAsia"/>
                <w:sz w:val="18"/>
                <w:szCs w:val="18"/>
              </w:rPr>
              <w:t>mm/m</w:t>
            </w:r>
          </w:p>
          <w:p w:rsidR="00FC7FA9" w:rsidRDefault="00FC7FA9" w:rsidP="00FC7FA9">
            <w:pPr>
              <w:pStyle w:val="CM4"/>
              <w:rPr>
                <w:rFonts w:ascii="Arial" w:hAnsi="Arial" w:cs="Arial"/>
                <w:sz w:val="18"/>
                <w:szCs w:val="18"/>
              </w:rPr>
            </w:pPr>
            <w:r w:rsidRPr="00FB0AF1">
              <w:rPr>
                <w:rFonts w:ascii="Arial" w:hAnsi="Arial" w:cs="Arial" w:hint="eastAsia"/>
                <w:sz w:val="18"/>
                <w:szCs w:val="18"/>
              </w:rPr>
              <w:t>≤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FB0AF1">
              <w:rPr>
                <w:rFonts w:ascii="Arial" w:hAnsi="Arial" w:cs="Arial" w:hint="eastAsia"/>
                <w:sz w:val="18"/>
                <w:szCs w:val="18"/>
              </w:rPr>
              <w:t>mm/m</w:t>
            </w:r>
          </w:p>
        </w:tc>
        <w:tc>
          <w:tcPr>
            <w:tcW w:w="572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color w:val="3805C7"/>
                <w:sz w:val="20"/>
                <w:szCs w:val="20"/>
                <w:lang w:val="en-GB"/>
              </w:rPr>
            </w:pPr>
          </w:p>
        </w:tc>
        <w:tc>
          <w:tcPr>
            <w:tcW w:w="1917" w:type="dxa"/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EN 825</w:t>
            </w:r>
          </w:p>
        </w:tc>
      </w:tr>
      <w:tr w:rsidR="00FC7FA9" w:rsidRPr="006B1C3E" w:rsidTr="00FC7FA9">
        <w:trPr>
          <w:trHeight w:val="283"/>
        </w:trPr>
        <w:tc>
          <w:tcPr>
            <w:tcW w:w="2410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B1C3E">
              <w:rPr>
                <w:rFonts w:ascii="Arial" w:hAnsi="Arial" w:cs="Arial"/>
                <w:sz w:val="20"/>
                <w:szCs w:val="20"/>
                <w:lang w:val="en-GB"/>
              </w:rPr>
              <w:t>Thickness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12" w:space="0" w:color="auto"/>
              <w:bottom w:val="nil"/>
            </w:tcBorders>
            <w:shd w:val="clear" w:color="auto" w:fill="auto"/>
          </w:tcPr>
          <w:p w:rsidR="00FC7FA9" w:rsidRPr="00CA3E44" w:rsidRDefault="00FC7FA9" w:rsidP="00FC7FA9">
            <w:pPr>
              <w:pStyle w:val="CM4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CA3E4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d</w:t>
            </w:r>
            <w:r w:rsidRPr="00CA3E44">
              <w:rPr>
                <w:rFonts w:ascii="Arial" w:hAnsi="Arial" w:cs="Arial"/>
                <w:color w:val="000000"/>
                <w:sz w:val="20"/>
                <w:szCs w:val="20"/>
                <w:vertAlign w:val="subscript"/>
                <w:lang w:val="en-GB"/>
              </w:rPr>
              <w:t>N</w:t>
            </w:r>
            <w:proofErr w:type="spellEnd"/>
            <w:r w:rsidRPr="00CA3E4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&lt; 50mm</w:t>
            </w:r>
          </w:p>
        </w:tc>
        <w:tc>
          <w:tcPr>
            <w:tcW w:w="2611" w:type="dxa"/>
            <w:gridSpan w:val="4"/>
            <w:tcBorders>
              <w:top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C7FA9" w:rsidRPr="00CA3E44" w:rsidRDefault="00FC7FA9" w:rsidP="00FC7FA9">
            <w:pPr>
              <w:pStyle w:val="CM4"/>
              <w:rPr>
                <w:rFonts w:ascii="Arial" w:hAnsi="Arial" w:cs="Arial"/>
                <w:color w:val="3805C7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</w:rPr>
              <w:t>T1</w:t>
            </w:r>
            <w:r w:rsidRPr="0069118C">
              <w:rPr>
                <w:rFonts w:ascii="Arial" w:hAnsi="Arial" w:cs="Arial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Arial" w:hAnsi="Arial" w:cs="Arial"/>
                <w:sz w:val="18"/>
                <w:szCs w:val="18"/>
              </w:rPr>
              <w:t>±2mm</w:t>
            </w:r>
          </w:p>
        </w:tc>
        <w:tc>
          <w:tcPr>
            <w:tcW w:w="572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color w:val="3805C7"/>
                <w:sz w:val="20"/>
                <w:szCs w:val="20"/>
                <w:lang w:val="en-GB"/>
              </w:rPr>
            </w:pPr>
          </w:p>
        </w:tc>
        <w:tc>
          <w:tcPr>
            <w:tcW w:w="1917" w:type="dxa"/>
            <w:vMerge w:val="restart"/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B1C3E">
              <w:rPr>
                <w:rFonts w:ascii="Arial" w:hAnsi="Arial" w:cs="Arial"/>
                <w:sz w:val="20"/>
                <w:szCs w:val="20"/>
                <w:lang w:val="en-GB"/>
              </w:rPr>
              <w:t>EN 823</w:t>
            </w:r>
          </w:p>
        </w:tc>
      </w:tr>
      <w:tr w:rsidR="00FC7FA9" w:rsidRPr="006B1C3E" w:rsidTr="00FC7FA9">
        <w:tc>
          <w:tcPr>
            <w:tcW w:w="2410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50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FC7FA9" w:rsidRPr="00CA3E44" w:rsidRDefault="00FC7FA9" w:rsidP="00FC7FA9">
            <w:pPr>
              <w:pStyle w:val="CM4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CA3E4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d</w:t>
            </w:r>
            <w:r w:rsidRPr="00CA3E44">
              <w:rPr>
                <w:rFonts w:ascii="Arial" w:hAnsi="Arial" w:cs="Arial"/>
                <w:color w:val="000000"/>
                <w:sz w:val="20"/>
                <w:szCs w:val="20"/>
                <w:vertAlign w:val="subscript"/>
                <w:lang w:val="en-GB"/>
              </w:rPr>
              <w:t>N</w:t>
            </w:r>
            <w:proofErr w:type="spellEnd"/>
            <w:r w:rsidRPr="00CA3E44">
              <w:rPr>
                <w:rFonts w:ascii="Arial" w:hAnsi="Arial" w:cs="Arial"/>
                <w:color w:val="000000"/>
                <w:sz w:val="20"/>
                <w:szCs w:val="20"/>
                <w:vertAlign w:val="subscript"/>
                <w:lang w:val="en-GB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50-120</w:t>
            </w:r>
            <w:r w:rsidRPr="00CA3E4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mm</w:t>
            </w:r>
          </w:p>
        </w:tc>
        <w:tc>
          <w:tcPr>
            <w:tcW w:w="2611" w:type="dxa"/>
            <w:gridSpan w:val="4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</w:tcPr>
          <w:p w:rsidR="00FC7FA9" w:rsidRPr="00CA3E44" w:rsidRDefault="00FC7FA9" w:rsidP="00FC7FA9">
            <w:pPr>
              <w:pStyle w:val="CM4"/>
              <w:rPr>
                <w:rFonts w:ascii="Arial" w:hAnsi="Arial" w:cs="Arial"/>
                <w:color w:val="3805C7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</w:rPr>
              <w:t>T1</w:t>
            </w:r>
            <w:r w:rsidRPr="002206BC"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z w:val="18"/>
                <w:szCs w:val="18"/>
              </w:rPr>
              <w:t xml:space="preserve"> -2 +3</w:t>
            </w:r>
            <w:r w:rsidRPr="002206BC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572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color w:val="3805C7"/>
                <w:sz w:val="20"/>
                <w:szCs w:val="20"/>
                <w:lang w:val="en-GB"/>
              </w:rPr>
            </w:pPr>
          </w:p>
        </w:tc>
        <w:tc>
          <w:tcPr>
            <w:tcW w:w="1917" w:type="dxa"/>
            <w:vMerge/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C7FA9" w:rsidRPr="006B1C3E" w:rsidTr="00FC7FA9">
        <w:tc>
          <w:tcPr>
            <w:tcW w:w="2410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50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FC7FA9" w:rsidRPr="002333CD" w:rsidRDefault="00FC7FA9" w:rsidP="00FC7FA9">
            <w:pPr>
              <w:pStyle w:val="CM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1" w:type="dxa"/>
            <w:gridSpan w:val="4"/>
            <w:tcBorders>
              <w:top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C7FA9" w:rsidRPr="00D80844" w:rsidRDefault="00FC7FA9" w:rsidP="00FC7FA9">
            <w:pPr>
              <w:pStyle w:val="CM4"/>
            </w:pPr>
          </w:p>
        </w:tc>
        <w:tc>
          <w:tcPr>
            <w:tcW w:w="572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color w:val="3805C7"/>
                <w:sz w:val="20"/>
                <w:szCs w:val="20"/>
                <w:lang w:val="en-GB"/>
              </w:rPr>
            </w:pPr>
          </w:p>
        </w:tc>
        <w:tc>
          <w:tcPr>
            <w:tcW w:w="19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C7FA9" w:rsidRPr="006B1C3E" w:rsidTr="00FC7FA9"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B1C3E">
              <w:rPr>
                <w:rFonts w:ascii="Arial" w:hAnsi="Arial" w:cs="Arial"/>
                <w:sz w:val="20"/>
                <w:szCs w:val="20"/>
                <w:lang w:val="en-GB"/>
              </w:rPr>
              <w:t>Reaction to fire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7FA9" w:rsidRPr="00CA3E44" w:rsidRDefault="00FC7FA9" w:rsidP="00FC7FA9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Reaction to Fire</w:t>
            </w:r>
          </w:p>
        </w:tc>
        <w:tc>
          <w:tcPr>
            <w:tcW w:w="26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C7FA9" w:rsidRPr="00CA3E44" w:rsidRDefault="00FC7FA9" w:rsidP="00FC7FA9">
            <w:pPr>
              <w:pStyle w:val="CM4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CA3E4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E</w:t>
            </w:r>
          </w:p>
        </w:tc>
        <w:tc>
          <w:tcPr>
            <w:tcW w:w="572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  <w:color w:val="3805C7"/>
              </w:rPr>
            </w:pPr>
          </w:p>
        </w:tc>
        <w:tc>
          <w:tcPr>
            <w:tcW w:w="191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</w:rPr>
            </w:pPr>
            <w:r w:rsidRPr="006B1C3E">
              <w:rPr>
                <w:rFonts w:cs="Arial"/>
                <w:color w:val="000000"/>
              </w:rPr>
              <w:t>EN 13501-1</w:t>
            </w:r>
          </w:p>
        </w:tc>
      </w:tr>
      <w:tr w:rsidR="00FC7FA9" w:rsidRPr="006B1C3E" w:rsidTr="00FC7FA9"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</w:rPr>
            </w:pPr>
            <w:r>
              <w:rPr>
                <w:rFonts w:cs="Arial"/>
              </w:rPr>
              <w:t>Reaction to fire – end use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7FA9" w:rsidRPr="00CA3E44" w:rsidRDefault="00FC7FA9" w:rsidP="00FC7FA9">
            <w:pPr>
              <w:rPr>
                <w:rFonts w:cs="Arial"/>
                <w:color w:val="000000"/>
              </w:rPr>
            </w:pPr>
            <w:r w:rsidRPr="009B13F3">
              <w:rPr>
                <w:rFonts w:cs="Arial"/>
                <w:color w:val="000000"/>
              </w:rPr>
              <w:t>Reaction to fire – end use</w:t>
            </w:r>
          </w:p>
        </w:tc>
        <w:tc>
          <w:tcPr>
            <w:tcW w:w="26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C7FA9" w:rsidRDefault="00FC7FA9" w:rsidP="00FC7FA9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NPD</w:t>
            </w:r>
          </w:p>
        </w:tc>
        <w:tc>
          <w:tcPr>
            <w:tcW w:w="572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  <w:color w:val="3805C7"/>
              </w:rPr>
            </w:pPr>
          </w:p>
        </w:tc>
        <w:tc>
          <w:tcPr>
            <w:tcW w:w="1917" w:type="dxa"/>
            <w:tcBorders>
              <w:top w:val="single" w:sz="4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</w:rPr>
            </w:pPr>
            <w:r>
              <w:rPr>
                <w:rFonts w:cs="Arial"/>
              </w:rPr>
              <w:t>EN 15715</w:t>
            </w:r>
          </w:p>
        </w:tc>
      </w:tr>
      <w:tr w:rsidR="00FC7FA9" w:rsidRPr="006B1C3E" w:rsidTr="00FC7FA9"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</w:rPr>
            </w:pPr>
            <w:r>
              <w:rPr>
                <w:rFonts w:cs="Arial"/>
              </w:rPr>
              <w:t>Water vapour transmission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C7FA9" w:rsidRDefault="00FC7FA9" w:rsidP="00FC7FA9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NPD</w:t>
            </w:r>
          </w:p>
        </w:tc>
        <w:tc>
          <w:tcPr>
            <w:tcW w:w="572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  <w:color w:val="3805C7"/>
              </w:rPr>
            </w:pPr>
          </w:p>
        </w:tc>
        <w:tc>
          <w:tcPr>
            <w:tcW w:w="1917" w:type="dxa"/>
            <w:tcBorders>
              <w:top w:val="single" w:sz="4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</w:rPr>
            </w:pPr>
            <w:r>
              <w:rPr>
                <w:rFonts w:cs="Arial"/>
              </w:rPr>
              <w:t>EN 12086</w:t>
            </w:r>
          </w:p>
        </w:tc>
      </w:tr>
      <w:tr w:rsidR="00FC7FA9" w:rsidRPr="006B1C3E" w:rsidTr="00FC7FA9"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</w:rPr>
            </w:pPr>
            <w:r w:rsidRPr="006B1C3E">
              <w:rPr>
                <w:rFonts w:cs="Arial"/>
              </w:rPr>
              <w:t xml:space="preserve">Compressive strength </w:t>
            </w:r>
            <w:r>
              <w:rPr>
                <w:rFonts w:cs="Arial"/>
              </w:rPr>
              <w:t>(</w:t>
            </w:r>
            <w:proofErr w:type="spellStart"/>
            <w:r>
              <w:rPr>
                <w:rFonts w:cs="Arial"/>
              </w:rPr>
              <w:t>kPa</w:t>
            </w:r>
            <w:proofErr w:type="spellEnd"/>
            <w:r>
              <w:rPr>
                <w:rFonts w:cs="Arial"/>
              </w:rPr>
              <w:t>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C7FA9" w:rsidRPr="00CA3E44" w:rsidRDefault="00FC7FA9" w:rsidP="00FC7FA9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CS(10\Y)30</w:t>
            </w:r>
            <w:r w:rsidRPr="00CA3E44">
              <w:rPr>
                <w:rFonts w:cs="Arial"/>
                <w:color w:val="000000"/>
              </w:rPr>
              <w:t>0</w:t>
            </w:r>
          </w:p>
        </w:tc>
        <w:tc>
          <w:tcPr>
            <w:tcW w:w="572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  <w:color w:val="3805C7"/>
              </w:rPr>
            </w:pPr>
          </w:p>
        </w:tc>
        <w:tc>
          <w:tcPr>
            <w:tcW w:w="1917" w:type="dxa"/>
            <w:tcBorders>
              <w:top w:val="single" w:sz="4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</w:rPr>
            </w:pPr>
            <w:r w:rsidRPr="006B1C3E">
              <w:rPr>
                <w:rFonts w:cs="Arial"/>
              </w:rPr>
              <w:t>EN 826</w:t>
            </w:r>
          </w:p>
        </w:tc>
      </w:tr>
      <w:tr w:rsidR="00FC7FA9" w:rsidRPr="006B1C3E" w:rsidTr="00FC7FA9"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</w:rPr>
            </w:pPr>
            <w:r>
              <w:rPr>
                <w:rFonts w:cs="Arial"/>
              </w:rPr>
              <w:t>Long term water absorption by total immersion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7FA9" w:rsidRPr="00CA3E44" w:rsidRDefault="00FC7FA9" w:rsidP="00FC7FA9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WL(T)0.7</w:t>
            </w:r>
          </w:p>
        </w:tc>
        <w:tc>
          <w:tcPr>
            <w:tcW w:w="572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  <w:color w:val="3805C7"/>
              </w:rPr>
            </w:pPr>
          </w:p>
        </w:tc>
        <w:tc>
          <w:tcPr>
            <w:tcW w:w="1917" w:type="dxa"/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</w:rPr>
            </w:pPr>
            <w:r w:rsidRPr="006B1C3E">
              <w:rPr>
                <w:rFonts w:cs="Arial"/>
              </w:rPr>
              <w:t>EN 1</w:t>
            </w:r>
            <w:r>
              <w:rPr>
                <w:rFonts w:cs="Arial"/>
              </w:rPr>
              <w:t>2087</w:t>
            </w:r>
          </w:p>
        </w:tc>
      </w:tr>
      <w:tr w:rsidR="00FC7FA9" w:rsidRPr="006B1C3E" w:rsidTr="00FC7FA9"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</w:tcPr>
          <w:p w:rsidR="00FC7FA9" w:rsidRDefault="00FC7FA9" w:rsidP="00FC7FA9">
            <w:pPr>
              <w:rPr>
                <w:rFonts w:cs="Arial"/>
              </w:rPr>
            </w:pPr>
            <w:r>
              <w:rPr>
                <w:rFonts w:cs="Arial"/>
              </w:rPr>
              <w:t>Long term water absorption by diffusion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7FA9" w:rsidRDefault="00FC7FA9" w:rsidP="00FC7FA9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WD(V)3</w:t>
            </w:r>
          </w:p>
        </w:tc>
        <w:tc>
          <w:tcPr>
            <w:tcW w:w="572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  <w:color w:val="3805C7"/>
              </w:rPr>
            </w:pPr>
          </w:p>
        </w:tc>
        <w:tc>
          <w:tcPr>
            <w:tcW w:w="1917" w:type="dxa"/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</w:rPr>
            </w:pPr>
            <w:r>
              <w:rPr>
                <w:rFonts w:cs="Arial"/>
              </w:rPr>
              <w:t>EN 12088</w:t>
            </w:r>
          </w:p>
        </w:tc>
      </w:tr>
      <w:tr w:rsidR="00FC7FA9" w:rsidRPr="006B1C3E" w:rsidTr="00FC7FA9"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</w:tcPr>
          <w:p w:rsidR="00FC7FA9" w:rsidRDefault="00FC7FA9" w:rsidP="00FC7FA9">
            <w:pPr>
              <w:rPr>
                <w:rFonts w:cs="Arial"/>
              </w:rPr>
            </w:pPr>
            <w:r>
              <w:rPr>
                <w:rFonts w:cs="Arial"/>
              </w:rPr>
              <w:t xml:space="preserve">Freeze thaw resistance after long term </w:t>
            </w:r>
            <w:r>
              <w:t xml:space="preserve"> </w:t>
            </w:r>
            <w:r w:rsidRPr="00FB0AF1">
              <w:rPr>
                <w:rFonts w:cs="Arial"/>
              </w:rPr>
              <w:t>water absorption by diffusion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7FA9" w:rsidRDefault="00FC7FA9" w:rsidP="00FC7FA9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FTCD1</w:t>
            </w:r>
          </w:p>
        </w:tc>
        <w:tc>
          <w:tcPr>
            <w:tcW w:w="572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  <w:color w:val="3805C7"/>
              </w:rPr>
            </w:pPr>
          </w:p>
        </w:tc>
        <w:tc>
          <w:tcPr>
            <w:tcW w:w="1917" w:type="dxa"/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</w:rPr>
            </w:pPr>
            <w:r>
              <w:rPr>
                <w:rFonts w:cs="Arial"/>
              </w:rPr>
              <w:t>EN 12091</w:t>
            </w:r>
          </w:p>
        </w:tc>
      </w:tr>
      <w:tr w:rsidR="00FC7FA9" w:rsidRPr="006B1C3E" w:rsidTr="00FC7FA9">
        <w:trPr>
          <w:trHeight w:val="940"/>
        </w:trPr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  <w:color w:val="000000"/>
              </w:rPr>
            </w:pPr>
            <w:r w:rsidRPr="006B1C3E">
              <w:rPr>
                <w:rFonts w:cs="Arial"/>
                <w:color w:val="000000"/>
              </w:rPr>
              <w:t>Dimensional stability under specified temperature and humidity conditions</w:t>
            </w:r>
          </w:p>
        </w:tc>
        <w:tc>
          <w:tcPr>
            <w:tcW w:w="248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7FA9" w:rsidRPr="00CA3E44" w:rsidRDefault="00FC7FA9" w:rsidP="00FC7FA9">
            <w:pPr>
              <w:pStyle w:val="Default"/>
              <w:rPr>
                <w:rFonts w:ascii="Arial" w:hAnsi="Arial" w:cs="Arial"/>
                <w:color w:val="3805C7"/>
                <w:sz w:val="20"/>
                <w:szCs w:val="20"/>
              </w:rPr>
            </w:pPr>
            <w:r w:rsidRPr="00CA3E44">
              <w:rPr>
                <w:rFonts w:ascii="Arial" w:hAnsi="Arial" w:cs="Arial"/>
                <w:sz w:val="20"/>
                <w:szCs w:val="20"/>
              </w:rPr>
              <w:t xml:space="preserve">48 h, 70 ºC, 90 % R.H. </w:t>
            </w:r>
          </w:p>
        </w:tc>
        <w:tc>
          <w:tcPr>
            <w:tcW w:w="248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7FA9" w:rsidRPr="00CA3E44" w:rsidRDefault="00FC7FA9" w:rsidP="00FC7FA9">
            <w:pPr>
              <w:rPr>
                <w:rFonts w:cs="Arial"/>
                <w:color w:val="3805C7"/>
              </w:rPr>
            </w:pPr>
            <w:r w:rsidRPr="00CA3E44">
              <w:rPr>
                <w:rFonts w:cs="Arial"/>
                <w:color w:val="000000"/>
              </w:rPr>
              <w:t>DS(70,90)</w:t>
            </w:r>
            <w:r w:rsidRPr="00CA3E44">
              <w:rPr>
                <w:rFonts w:cs="Arial"/>
                <w:color w:val="3805C7"/>
              </w:rPr>
              <w:t xml:space="preserve"> </w:t>
            </w:r>
          </w:p>
        </w:tc>
        <w:tc>
          <w:tcPr>
            <w:tcW w:w="572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  <w:color w:val="3805C7"/>
              </w:rPr>
            </w:pPr>
          </w:p>
        </w:tc>
        <w:tc>
          <w:tcPr>
            <w:tcW w:w="1917" w:type="dxa"/>
            <w:shd w:val="clear" w:color="auto" w:fill="auto"/>
          </w:tcPr>
          <w:p w:rsidR="00FC7FA9" w:rsidRPr="006B1C3E" w:rsidRDefault="00FC7FA9" w:rsidP="00FC7FA9">
            <w:pPr>
              <w:pStyle w:val="CM4"/>
              <w:rPr>
                <w:rFonts w:ascii="Arial" w:hAnsi="Arial" w:cs="Arial"/>
                <w:sz w:val="20"/>
                <w:szCs w:val="20"/>
                <w:lang w:val="fr-BE"/>
              </w:rPr>
            </w:pPr>
            <w:r w:rsidRPr="006B1C3E">
              <w:rPr>
                <w:rFonts w:ascii="Arial" w:hAnsi="Arial" w:cs="Arial"/>
                <w:sz w:val="20"/>
                <w:szCs w:val="20"/>
                <w:lang w:val="fr-BE"/>
              </w:rPr>
              <w:t>EN 1604</w:t>
            </w:r>
          </w:p>
          <w:p w:rsidR="00FC7FA9" w:rsidRPr="006B1C3E" w:rsidRDefault="00FC7FA9" w:rsidP="00FC7FA9">
            <w:pPr>
              <w:rPr>
                <w:rFonts w:cs="Arial"/>
              </w:rPr>
            </w:pPr>
          </w:p>
        </w:tc>
      </w:tr>
      <w:tr w:rsidR="00FC7FA9" w:rsidRPr="006B1C3E" w:rsidTr="00FC7FA9"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</w:tcPr>
          <w:p w:rsidR="00FC7FA9" w:rsidRPr="007104AA" w:rsidRDefault="00FC7FA9" w:rsidP="00FC7FA9">
            <w:pPr>
              <w:pStyle w:val="CM4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7104AA">
              <w:rPr>
                <w:rFonts w:ascii="Arial" w:hAnsi="Arial" w:cs="Arial"/>
                <w:color w:val="000000"/>
                <w:sz w:val="18"/>
                <w:szCs w:val="18"/>
              </w:rPr>
              <w:t>Deformation under specified compressive load and temperature conditions</w:t>
            </w:r>
          </w:p>
        </w:tc>
        <w:tc>
          <w:tcPr>
            <w:tcW w:w="2350" w:type="dxa"/>
            <w:tcBorders>
              <w:left w:val="single" w:sz="12" w:space="0" w:color="auto"/>
            </w:tcBorders>
            <w:shd w:val="clear" w:color="auto" w:fill="auto"/>
          </w:tcPr>
          <w:p w:rsidR="00FC7FA9" w:rsidRDefault="00FC7FA9" w:rsidP="00FC7FA9">
            <w:r>
              <w:rPr>
                <w:rFonts w:cs="Arial"/>
              </w:rPr>
              <w:t>40 kPa, 70 °C, 168 h</w:t>
            </w:r>
          </w:p>
        </w:tc>
        <w:tc>
          <w:tcPr>
            <w:tcW w:w="2611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FC7FA9" w:rsidRDefault="00FC7FA9" w:rsidP="00FC7FA9">
            <w:r w:rsidRPr="00545ABF">
              <w:rPr>
                <w:rFonts w:cs="Arial"/>
                <w:color w:val="000000"/>
              </w:rPr>
              <w:t xml:space="preserve">DLT(2)5 </w:t>
            </w:r>
          </w:p>
        </w:tc>
        <w:tc>
          <w:tcPr>
            <w:tcW w:w="572" w:type="dxa"/>
            <w:tcBorders>
              <w:left w:val="single" w:sz="12" w:space="0" w:color="auto"/>
            </w:tcBorders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  <w:color w:val="3805C7"/>
              </w:rPr>
            </w:pPr>
          </w:p>
        </w:tc>
        <w:tc>
          <w:tcPr>
            <w:tcW w:w="1917" w:type="dxa"/>
            <w:shd w:val="clear" w:color="auto" w:fill="auto"/>
          </w:tcPr>
          <w:p w:rsidR="00FC7FA9" w:rsidRPr="006B1C3E" w:rsidRDefault="00FC7FA9" w:rsidP="00FC7FA9">
            <w:pPr>
              <w:rPr>
                <w:rFonts w:cs="Arial"/>
                <w:lang w:val="fr-BE"/>
              </w:rPr>
            </w:pPr>
            <w:r>
              <w:rPr>
                <w:rFonts w:cs="Arial"/>
                <w:lang w:val="fr-BE"/>
              </w:rPr>
              <w:t>EN 1605</w:t>
            </w:r>
          </w:p>
        </w:tc>
      </w:tr>
    </w:tbl>
    <w:p w:rsidR="00CA70E4" w:rsidRDefault="00CA70E4"/>
    <w:p w:rsidR="00CA70E4" w:rsidRPr="000E3DE8" w:rsidRDefault="00CA70E4" w:rsidP="00CA70E4">
      <w:pPr>
        <w:rPr>
          <w:rFonts w:cs="Arial"/>
        </w:rPr>
      </w:pPr>
      <w:r w:rsidRPr="000E3DE8">
        <w:rPr>
          <w:rFonts w:cs="Arial"/>
        </w:rPr>
        <w:t>Where pursuant to Article 37 or 38, the Specific Technical Documentation has been used, the requirements with which the product complies:</w:t>
      </w:r>
    </w:p>
    <w:p w:rsidR="00CA70E4" w:rsidRPr="000E3DE8" w:rsidRDefault="00CA70E4" w:rsidP="00CA70E4">
      <w:pPr>
        <w:rPr>
          <w:rFonts w:cs="Arial"/>
          <w:b/>
        </w:rPr>
      </w:pPr>
      <w:r w:rsidRPr="000E3DE8">
        <w:rPr>
          <w:rFonts w:cs="Arial"/>
          <w:b/>
        </w:rPr>
        <w:t>Not relevant</w:t>
      </w:r>
    </w:p>
    <w:p w:rsidR="00CA70E4" w:rsidRPr="000E3DE8" w:rsidRDefault="00CA70E4" w:rsidP="00CA70E4">
      <w:pPr>
        <w:rPr>
          <w:rFonts w:cs="Arial"/>
        </w:rPr>
      </w:pPr>
    </w:p>
    <w:p w:rsidR="00CA70E4" w:rsidRPr="000E3DE8" w:rsidRDefault="00CA70E4" w:rsidP="00CA70E4">
      <w:pPr>
        <w:rPr>
          <w:rFonts w:cs="Arial"/>
        </w:rPr>
      </w:pPr>
      <w:r w:rsidRPr="000E3DE8">
        <w:rPr>
          <w:rFonts w:cs="Arial"/>
        </w:rPr>
        <w:t>10. The performance of the product identified in points 1 and 2 is in conformity with the declared performance in point 9. This declaration of performance is issued under the sole responsibility of the manufacturer identified in point 4.</w:t>
      </w:r>
    </w:p>
    <w:p w:rsidR="00CA70E4" w:rsidRPr="000E3DE8" w:rsidRDefault="00CA70E4" w:rsidP="00CA70E4">
      <w:pPr>
        <w:rPr>
          <w:rFonts w:cs="Arial"/>
        </w:rPr>
      </w:pPr>
    </w:p>
    <w:p w:rsidR="00CA70E4" w:rsidRDefault="00CA70E4" w:rsidP="00CA70E4">
      <w:pPr>
        <w:rPr>
          <w:rFonts w:cs="Arial"/>
        </w:rPr>
      </w:pPr>
      <w:r w:rsidRPr="000E3DE8">
        <w:rPr>
          <w:rFonts w:cs="Arial"/>
        </w:rPr>
        <w:t>Signed for and on behalf of the manufacturer by:</w:t>
      </w:r>
    </w:p>
    <w:p w:rsidR="00CA70E4" w:rsidRDefault="00CA70E4"/>
    <w:p w:rsidR="00871DB8" w:rsidRDefault="00871DB8">
      <w:r>
        <w:rPr>
          <w:noProof/>
          <w:lang w:eastAsia="en-GB"/>
        </w:rPr>
        <w:drawing>
          <wp:inline distT="0" distB="0" distL="0" distR="0" wp14:anchorId="7E0EEC2E" wp14:editId="1D879C32">
            <wp:extent cx="1228725" cy="47882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ul Signature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670" cy="478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DB8" w:rsidRDefault="00871DB8"/>
    <w:p w:rsidR="00871DB8" w:rsidRDefault="00871DB8">
      <w:r>
        <w:t>Paul Felgate</w:t>
      </w:r>
    </w:p>
    <w:p w:rsidR="00871DB8" w:rsidRDefault="00871DB8"/>
    <w:p w:rsidR="00871DB8" w:rsidRDefault="00871DB8">
      <w:r>
        <w:t>R &amp; D Manager</w:t>
      </w:r>
    </w:p>
    <w:p w:rsidR="00871DB8" w:rsidRDefault="00EF7C7B">
      <w:r>
        <w:t>1/7/2013</w:t>
      </w:r>
    </w:p>
    <w:sectPr w:rsidR="00871DB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994"/>
    <w:rsid w:val="003C0AB3"/>
    <w:rsid w:val="0040543A"/>
    <w:rsid w:val="006A0151"/>
    <w:rsid w:val="007A66ED"/>
    <w:rsid w:val="008207A5"/>
    <w:rsid w:val="00871DB8"/>
    <w:rsid w:val="00901C32"/>
    <w:rsid w:val="009B13F3"/>
    <w:rsid w:val="009E10E5"/>
    <w:rsid w:val="00A4323C"/>
    <w:rsid w:val="00B553FE"/>
    <w:rsid w:val="00BC35D7"/>
    <w:rsid w:val="00C64A94"/>
    <w:rsid w:val="00CA70E4"/>
    <w:rsid w:val="00CB4994"/>
    <w:rsid w:val="00E85DA0"/>
    <w:rsid w:val="00EF7C7B"/>
    <w:rsid w:val="00FB0AF1"/>
    <w:rsid w:val="00FC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trong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10E5"/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9E10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9E10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E10E5"/>
    <w:pPr>
      <w:keepNext/>
      <w:keepLines/>
      <w:spacing w:before="200"/>
      <w:outlineLvl w:val="2"/>
    </w:pPr>
    <w:rPr>
      <w:rFonts w:eastAsiaTheme="majorEastAsia" w:cstheme="majorBidi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10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9E10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9E10E5"/>
    <w:rPr>
      <w:rFonts w:ascii="Arial" w:eastAsiaTheme="majorEastAsia" w:hAnsi="Arial" w:cstheme="majorBidi"/>
      <w:b/>
      <w:bCs/>
      <w:szCs w:val="24"/>
      <w:u w:val="single"/>
    </w:rPr>
  </w:style>
  <w:style w:type="paragraph" w:styleId="Title">
    <w:name w:val="Title"/>
    <w:basedOn w:val="Normal"/>
    <w:next w:val="Normal"/>
    <w:link w:val="TitleChar"/>
    <w:qFormat/>
    <w:rsid w:val="009E10E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E10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M4">
    <w:name w:val="CM4"/>
    <w:basedOn w:val="Normal"/>
    <w:next w:val="Normal"/>
    <w:rsid w:val="00CB4994"/>
    <w:pPr>
      <w:widowControl w:val="0"/>
      <w:autoSpaceDE w:val="0"/>
      <w:autoSpaceDN w:val="0"/>
      <w:adjustRightInd w:val="0"/>
    </w:pPr>
    <w:rPr>
      <w:rFonts w:ascii="EUAlbertina" w:eastAsia="SimSun" w:hAnsi="EUAlbertina"/>
      <w:sz w:val="24"/>
      <w:lang w:val="da-DK" w:eastAsia="zh-CN"/>
    </w:rPr>
  </w:style>
  <w:style w:type="paragraph" w:customStyle="1" w:styleId="Default">
    <w:name w:val="Default"/>
    <w:rsid w:val="00CB4994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val="nl-NL" w:eastAsia="nl-NL"/>
    </w:rPr>
  </w:style>
  <w:style w:type="paragraph" w:styleId="BalloonText">
    <w:name w:val="Balloon Text"/>
    <w:basedOn w:val="Normal"/>
    <w:link w:val="BalloonTextChar"/>
    <w:rsid w:val="00E85D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D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trong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10E5"/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9E10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9E10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E10E5"/>
    <w:pPr>
      <w:keepNext/>
      <w:keepLines/>
      <w:spacing w:before="200"/>
      <w:outlineLvl w:val="2"/>
    </w:pPr>
    <w:rPr>
      <w:rFonts w:eastAsiaTheme="majorEastAsia" w:cstheme="majorBidi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10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9E10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9E10E5"/>
    <w:rPr>
      <w:rFonts w:ascii="Arial" w:eastAsiaTheme="majorEastAsia" w:hAnsi="Arial" w:cstheme="majorBidi"/>
      <w:b/>
      <w:bCs/>
      <w:szCs w:val="24"/>
      <w:u w:val="single"/>
    </w:rPr>
  </w:style>
  <w:style w:type="paragraph" w:styleId="Title">
    <w:name w:val="Title"/>
    <w:basedOn w:val="Normal"/>
    <w:next w:val="Normal"/>
    <w:link w:val="TitleChar"/>
    <w:qFormat/>
    <w:rsid w:val="009E10E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E10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M4">
    <w:name w:val="CM4"/>
    <w:basedOn w:val="Normal"/>
    <w:next w:val="Normal"/>
    <w:rsid w:val="00CB4994"/>
    <w:pPr>
      <w:widowControl w:val="0"/>
      <w:autoSpaceDE w:val="0"/>
      <w:autoSpaceDN w:val="0"/>
      <w:adjustRightInd w:val="0"/>
    </w:pPr>
    <w:rPr>
      <w:rFonts w:ascii="EUAlbertina" w:eastAsia="SimSun" w:hAnsi="EUAlbertina"/>
      <w:sz w:val="24"/>
      <w:lang w:val="da-DK" w:eastAsia="zh-CN"/>
    </w:rPr>
  </w:style>
  <w:style w:type="paragraph" w:customStyle="1" w:styleId="Default">
    <w:name w:val="Default"/>
    <w:rsid w:val="00CB4994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val="nl-NL" w:eastAsia="nl-NL"/>
    </w:rPr>
  </w:style>
  <w:style w:type="paragraph" w:styleId="BalloonText">
    <w:name w:val="Balloon Text"/>
    <w:basedOn w:val="Normal"/>
    <w:link w:val="BalloonTextChar"/>
    <w:rsid w:val="00E85D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D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452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Kingspan Insulation Limited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 Clarke</dc:creator>
  <cp:lastModifiedBy>Paul Felgate</cp:lastModifiedBy>
  <cp:revision>3</cp:revision>
  <dcterms:created xsi:type="dcterms:W3CDTF">2014-06-10T15:00:00Z</dcterms:created>
  <dcterms:modified xsi:type="dcterms:W3CDTF">2014-06-10T15:46:00Z</dcterms:modified>
</cp:coreProperties>
</file>